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1C8EA" w14:textId="10BFA198" w:rsidR="0050448D" w:rsidRDefault="0050448D" w:rsidP="0050448D">
      <w:pPr>
        <w:pStyle w:val="Nagwek"/>
        <w:jc w:val="right"/>
        <w:rPr>
          <w:sz w:val="18"/>
          <w:szCs w:val="18"/>
        </w:rPr>
      </w:pPr>
      <w:r>
        <w:rPr>
          <w:sz w:val="18"/>
          <w:szCs w:val="18"/>
        </w:rPr>
        <w:t>Załącznik nr 1 do Regulaminu naboru wniosków</w:t>
      </w:r>
    </w:p>
    <w:p w14:paraId="7AC9B5B6" w14:textId="77777777" w:rsidR="0050448D" w:rsidRDefault="0050448D" w:rsidP="0050448D">
      <w:pPr>
        <w:pStyle w:val="Nagwek"/>
        <w:jc w:val="right"/>
        <w:rPr>
          <w:sz w:val="18"/>
          <w:szCs w:val="18"/>
        </w:rPr>
      </w:pPr>
    </w:p>
    <w:p w14:paraId="5101E7D4" w14:textId="77777777" w:rsidR="0050448D" w:rsidRDefault="0050448D" w:rsidP="0050448D">
      <w:pPr>
        <w:pStyle w:val="Nagwek"/>
        <w:jc w:val="right"/>
      </w:pPr>
    </w:p>
    <w:tbl>
      <w:tblPr>
        <w:tblW w:w="1035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7"/>
        <w:gridCol w:w="5670"/>
        <w:gridCol w:w="2553"/>
      </w:tblGrid>
      <w:tr w:rsidR="0050448D" w14:paraId="6A372CB5" w14:textId="77777777" w:rsidTr="002A20E0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7E866AEC" w14:textId="77777777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  <w:t>Nazwa kryterium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05C0DA19" w14:textId="77777777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  <w:t>Opis kryterium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527B9605" w14:textId="77777777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  <w:t>Źródło weryfikacji</w:t>
            </w:r>
          </w:p>
        </w:tc>
      </w:tr>
      <w:tr w:rsidR="0050448D" w14:paraId="30F6C595" w14:textId="77777777" w:rsidTr="002A20E0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61BB155C" w14:textId="77777777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1 Kompletność wniosku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612F630E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Calibri" w:eastAsia="Calibri" w:hAnsi="Calibri" w:cs="Calibri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 celu zachowania jakości odpowiedniego poziomu składanych wniosków i usprawnienia procesu ich weryfikacji preferowane będą wnioski zawierające wszystkie obligatoryjne załączniki zgodnie z charakterem operacji, a wniosek wypełniony jest poprawnie we wszystkich polach.  To kryterium ma też służyć ocenie stopnia przygotowania operacji do realizacji.</w:t>
            </w:r>
            <w:r>
              <w:rPr>
                <w:rFonts w:ascii="Calibri" w:eastAsia="Calibri" w:hAnsi="Calibri" w:cs="Calibri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6621DC68" w14:textId="77777777" w:rsidR="002A20E0" w:rsidRPr="00890BEB" w:rsidRDefault="002A20E0" w:rsidP="002A20E0">
            <w:pPr>
              <w:spacing w:line="259" w:lineRule="auto"/>
              <w:rPr>
                <w:color w:val="000000" w:themeColor="text1"/>
                <w:sz w:val="18"/>
                <w:szCs w:val="18"/>
              </w:rPr>
            </w:pPr>
            <w:r w:rsidRPr="00890BEB">
              <w:rPr>
                <w:color w:val="000000" w:themeColor="text1"/>
                <w:sz w:val="18"/>
                <w:szCs w:val="18"/>
              </w:rPr>
              <w:t>• Wniosek jest wypełniony prawidłowo i nie wymaga uzupełnienia załączników– 4 pkt</w:t>
            </w:r>
          </w:p>
          <w:p w14:paraId="5C2BAC3F" w14:textId="6D9F7F00" w:rsidR="0050448D" w:rsidRPr="002A20E0" w:rsidRDefault="002A20E0" w:rsidP="002A20E0">
            <w:pPr>
              <w:spacing w:line="259" w:lineRule="auto"/>
              <w:rPr>
                <w:color w:val="EE0000"/>
                <w:sz w:val="18"/>
                <w:szCs w:val="18"/>
              </w:rPr>
            </w:pPr>
            <w:r w:rsidRPr="00890BEB">
              <w:rPr>
                <w:color w:val="000000" w:themeColor="text1"/>
                <w:sz w:val="18"/>
                <w:szCs w:val="18"/>
              </w:rPr>
              <w:t>• Wniosek nie jest kompletny, wymaga uzupełnienia załączników – 0 pkt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127BC30F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Wniosek o przyznanie pomocy, dołączone obligatoryjne załączniki zgodne z wymogami zawartymi w dokumentacji </w:t>
            </w:r>
          </w:p>
        </w:tc>
      </w:tr>
      <w:tr w:rsidR="0050448D" w14:paraId="7071B361" w14:textId="77777777" w:rsidTr="002A20E0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0606A246" w14:textId="77777777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2 Wsparcie LGD w zakresie przygotowania wniosku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478C134C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Punkty za to kryterium uzyskają wnioskodawcy, którzy w trakcie przygotowywania wniosku o  przyznanie pomocy korzystali ze szkolenia i doradztwa oferowanego przez LGD w ramach danego naboru, czyli prowadzonego doradztwa, szkoleń, spotkań informacyjnych.</w:t>
            </w:r>
          </w:p>
          <w:p w14:paraId="6CEFB295" w14:textId="77777777" w:rsidR="002A20E0" w:rsidRPr="00890BEB" w:rsidRDefault="002A20E0" w:rsidP="002A20E0">
            <w:pPr>
              <w:spacing w:line="259" w:lineRule="auto"/>
              <w:rPr>
                <w:color w:val="000000" w:themeColor="text1"/>
                <w:sz w:val="18"/>
                <w:szCs w:val="18"/>
              </w:rPr>
            </w:pPr>
            <w:r w:rsidRPr="00890BEB">
              <w:rPr>
                <w:color w:val="000000" w:themeColor="text1"/>
                <w:sz w:val="18"/>
                <w:szCs w:val="18"/>
              </w:rPr>
              <w:t xml:space="preserve">•Wnioskodawca skorzystał ze szkolenia/spotkania informacyjnego dotyczącego danego konkursu i doradztwa  prowadzonego przez pracowników LGD  – 4pkt </w:t>
            </w:r>
          </w:p>
          <w:p w14:paraId="7309C8D7" w14:textId="3862757E" w:rsidR="0050448D" w:rsidRPr="002A20E0" w:rsidRDefault="002A20E0" w:rsidP="002A20E0">
            <w:pPr>
              <w:spacing w:line="259" w:lineRule="auto"/>
              <w:rPr>
                <w:color w:val="EE0000"/>
                <w:sz w:val="18"/>
                <w:szCs w:val="18"/>
              </w:rPr>
            </w:pPr>
            <w:r w:rsidRPr="00890BEB">
              <w:rPr>
                <w:color w:val="000000" w:themeColor="text1"/>
                <w:sz w:val="18"/>
                <w:szCs w:val="18"/>
              </w:rPr>
              <w:t>•Wnioskodawca  nie skorzystał ze szkolenia/spotkania informacyjnego dotyczącego danego konkursu i doradztwa  prowadzonego przez pracowników LGD -  0 pkt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596AC76E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Potwierdzenie spełnienia kryterium odbywa się w oparciu o dokumenty biura LGD np. karty doradztwa, listy obecności ze szkoleń. Wnioskodawca podczas korzystania z doradztwa musi przedstawić co najmniej główne założenia projektu tj. cele, opis operacji i planowane koszty</w:t>
            </w:r>
          </w:p>
        </w:tc>
      </w:tr>
      <w:tr w:rsidR="0050448D" w14:paraId="0610DB0B" w14:textId="77777777" w:rsidTr="002A20E0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54FB8A12" w14:textId="77777777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3 Wykorzystanie/ promowanie zasobów lokalnych LSR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50ECBBDD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Preferowane są operacje wykorzystujące i/lub promujące zasoby kulturalno-społeczne, historyczne lub przyrodnicze obszaru LGD. Lokalne zasoby kulturalno-społeczne, historyczne i przyrodnicze – wszelkiego rodzaju dobra materialne i niematerialne unikalne i charakterystyczne dla obszaru strategii rozwoju lokalnego kierowanego przez społeczność wdrażanej przez LGD „Silne Biłgorajskie”. Oznacza to, że wnioskodawca musi wykazać powiązanie swojego pomysłu (bazowanie lub związek) i jego realizację na:</w:t>
            </w:r>
          </w:p>
          <w:p w14:paraId="24EFF9A2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1) walorach przyrodniczych (rzeki, stawy, zbiorniki retencyjne, źródła, rezerwaty, parki krajobrazowe, obszar Natura 2000, pomniki przyrody), </w:t>
            </w:r>
          </w:p>
          <w:p w14:paraId="2548885B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2) zasobach kulturalno-społecznych (obrzędy, kuchnia lokalna, produkt lokalny, twórczość lokalna, rzemiosło, miejsca kultury lokalnej), </w:t>
            </w:r>
          </w:p>
          <w:p w14:paraId="6AA3CFFE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3) zasobach historycznych (zabytki, wydarzenia i postacie historyczne).</w:t>
            </w:r>
          </w:p>
          <w:p w14:paraId="296F214F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•Wnioskodawca wykorzystuje przynajmniej 2 zasoby lokalne – 2 pkt </w:t>
            </w:r>
          </w:p>
          <w:p w14:paraId="275DABF7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•Wnioskodawca wykorzystuje 1 z zasobów lokalnych – 1 pkt  </w:t>
            </w:r>
          </w:p>
          <w:p w14:paraId="4F9AFB85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•Wnioskodawca nie wykorzystuje zasobów lokalnych – 0 pkt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07B00086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Wnioskodawca zobowiązany jest do przedstawienia wyczerpującej informacji o wykorzystaniu i/lub promowaniu zasobów lokalnych w operacji poprzez złożenie oświadczenia. </w:t>
            </w:r>
          </w:p>
        </w:tc>
      </w:tr>
      <w:tr w:rsidR="0050448D" w14:paraId="471378E7" w14:textId="77777777" w:rsidTr="002A20E0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4DCEF8CA" w14:textId="77777777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6 Innowacyjność operacji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182B4516" w14:textId="3411100F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Preferuje się operacje innowacyjne. Przez innowację rozumie się wprowadzanie zupełnie nowych lub ulepszonych produktów, usług, procesów w tym technologii, metod organizacji lub nowych sposobów ich wykorzystania. Przez innowację należy rozumieć zastosowanie po raz pierwszy opracowanych przez beneficjenta rozwiązań lub pomysłów, ale te</w:t>
            </w:r>
            <w:r w:rsidR="002A20E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ż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zastosowanie rozwiązań</w:t>
            </w:r>
            <w:r w:rsidR="002A20E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stosowanych na innych obszarach, jednak mających charakter innowacji na terenie obszaru LGD w zakresie: </w:t>
            </w:r>
          </w:p>
          <w:p w14:paraId="4F061F74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- rozwoju nowych rodzajów produkcji i usług, zaspokajanie potrzeb, które były pomijane w dotychczasowych działaniach i/lub, </w:t>
            </w:r>
          </w:p>
          <w:p w14:paraId="38F18367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zastosowanej technologii i/lub,</w:t>
            </w:r>
          </w:p>
          <w:p w14:paraId="244ACD3A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modernizacji tradycyjnych form technologii i/lub,</w:t>
            </w:r>
          </w:p>
          <w:p w14:paraId="64AFF67F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nowych rozwiązań organizacyjnych w tym organizacji pracy i/lub,</w:t>
            </w:r>
          </w:p>
          <w:p w14:paraId="4D904A77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zastosowania nowych technik marketingowych i/lub,</w:t>
            </w:r>
          </w:p>
          <w:p w14:paraId="33859963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produktu/procesu/ usługi i/lub,</w:t>
            </w:r>
          </w:p>
          <w:p w14:paraId="275A42DC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- maszyn lub urządzeń, </w:t>
            </w:r>
          </w:p>
          <w:p w14:paraId="4CC3A7DF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nowatorskiego sposobu wykorzystania zasobów lokalnych i/lub,</w:t>
            </w:r>
          </w:p>
          <w:p w14:paraId="090BE776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>- rozwoju nowych funkcji obszaru i/lub,</w:t>
            </w:r>
          </w:p>
          <w:p w14:paraId="28BB5E5A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nowego sposobu włączenia społeczności lokalnej w rozwój obszaru.</w:t>
            </w:r>
          </w:p>
          <w:p w14:paraId="371F7D49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Wskazanie i uzasadnienie zawarte we wniosku i załącznikach</w:t>
            </w:r>
          </w:p>
          <w:p w14:paraId="4E162426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jest innowacyjna– nowe produkty/usługi, które nigdy wcześniej nie miały  zastosowania, wykorzystujące nie praktykowane dotąd lokalne rozwiązania, co wpłynie na rozwój lokalnych przedsiębiorstw i lokalnej gospodarki – 4 pkt</w:t>
            </w:r>
          </w:p>
          <w:p w14:paraId="42759C59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jest innowacyjna– ulepsza istniejące produkty/ usługi, co wpłynie na rozwój lokalnych przedsiębiorstw i lokalnej gospodarki – 2 pkt</w:t>
            </w:r>
          </w:p>
          <w:p w14:paraId="34FBD44E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nie jest innowacyjna- wzorowana na wcześniej powstałych produktach, usługach, procesach oraz ograniczające się do niewielkich zmian – 0pkt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3C0C833C" w14:textId="77777777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Wniosek o przyznanie pomocy. Wnioskodawca jest zobowiązany do dokonania analizy otoczenia i wykazania, że operacja planowana do realizacji spełnia warunki tego kryterium. Wymagane jest  również wskazanie i dołączenie jako załączniki dokumentów potwierdzających, że zastosowane rozwiązania w ramach realizacji operacji mają taki charakter (np. źródła pisemne, literatura, raporty, analiza lub odnośnik do stron www- ksero, skan, zrzut ekranu) </w:t>
            </w:r>
          </w:p>
        </w:tc>
      </w:tr>
      <w:tr w:rsidR="0050448D" w14:paraId="504FBF77" w14:textId="77777777" w:rsidTr="002A20E0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B57CF55" w14:textId="77777777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Kryterium nr 7 </w:t>
            </w:r>
          </w:p>
          <w:p w14:paraId="3F39796D" w14:textId="5F77BC0D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Grupy docelowe</w:t>
            </w:r>
          </w:p>
          <w:p w14:paraId="408CB44B" w14:textId="682F7800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B4A882F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Kryterium premiuje operacje, których odbiorcami będą osoby z grup w niekorzystnej sytuacji, określone w LSR „Silne Biłgorajskie” to: </w:t>
            </w:r>
          </w:p>
          <w:p w14:paraId="05574D84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1)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młode – do 25 roku życia;</w:t>
            </w:r>
          </w:p>
          <w:p w14:paraId="01457DA6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2)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starsze po 60 roku życia;</w:t>
            </w:r>
          </w:p>
          <w:p w14:paraId="61F201B9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3)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poszukujące pracy, zarejestrowane w PUP;</w:t>
            </w:r>
          </w:p>
          <w:p w14:paraId="1C390DCC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4)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z niepełnosprawnościami;</w:t>
            </w:r>
          </w:p>
          <w:p w14:paraId="65820EE2" w14:textId="77777777" w:rsid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5)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Rolnicy niskotowarowi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</w:r>
          </w:p>
          <w:p w14:paraId="5CF0166C" w14:textId="77777777" w:rsidR="002A20E0" w:rsidRPr="00890BEB" w:rsidRDefault="002A20E0" w:rsidP="002A20E0">
            <w:pPr>
              <w:spacing w:line="259" w:lineRule="auto"/>
              <w:rPr>
                <w:color w:val="000000" w:themeColor="text1"/>
                <w:sz w:val="18"/>
                <w:szCs w:val="18"/>
              </w:rPr>
            </w:pPr>
            <w:r w:rsidRPr="00890BEB">
              <w:rPr>
                <w:color w:val="000000" w:themeColor="text1"/>
                <w:sz w:val="18"/>
                <w:szCs w:val="18"/>
              </w:rPr>
              <w:t>•Operacja zakłada wyłącznie odbiorców projektu z grup w niekorzystnej sytuacji określonych w LSR - 4 pkt</w:t>
            </w:r>
          </w:p>
          <w:p w14:paraId="53D30627" w14:textId="019911F1" w:rsidR="002A20E0" w:rsidRPr="00890BEB" w:rsidRDefault="002A20E0" w:rsidP="002A20E0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  <w:lang w:eastAsia="pl-PL"/>
                <w14:ligatures w14:val="none"/>
              </w:rPr>
            </w:pPr>
            <w:r w:rsidRPr="00890BEB">
              <w:rPr>
                <w:color w:val="000000" w:themeColor="text1"/>
                <w:sz w:val="18"/>
                <w:szCs w:val="18"/>
              </w:rPr>
              <w:t>•Operacja nie zakłada odbiorców z grup w niekorzystnej sytuacji określonych w LSR– 0 pkt</w:t>
            </w:r>
          </w:p>
          <w:p w14:paraId="70ED89FE" w14:textId="0DA1D908" w:rsid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3D3D2ED" w14:textId="39792AF0" w:rsid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hAnsi="Times New Roman" w:cs="Times New Roman"/>
                <w:sz w:val="18"/>
                <w:szCs w:val="18"/>
              </w:rPr>
              <w:t>Weryfikacja na podstawie informacji zawartych we wniosku o przyznanie pomocy</w:t>
            </w:r>
            <w:r w:rsidRPr="00DF49A9">
              <w:rPr>
                <w:sz w:val="18"/>
                <w:szCs w:val="18"/>
              </w:rPr>
              <w:t>.</w:t>
            </w:r>
          </w:p>
        </w:tc>
      </w:tr>
      <w:tr w:rsidR="0050448D" w14:paraId="372BB5AA" w14:textId="77777777" w:rsidTr="002A20E0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5112032B" w14:textId="1A070C91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1</w:t>
            </w:r>
            <w:r w:rsidR="002A20E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0</w:t>
            </w:r>
          </w:p>
          <w:p w14:paraId="05742305" w14:textId="60478AE1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Informacje o uzyskanej pomocy</w:t>
            </w:r>
          </w:p>
          <w:p w14:paraId="50917D00" w14:textId="77777777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3B106CE0" w14:textId="26DA3432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273BF582" w14:textId="77777777" w:rsid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Preferuje się projekty, w których wnioskodawca zaplanował  działania informacyjne o pomocy uzyskanej w ramach wdrażania LSR zawierające logo LGD „Silne Biłgorajskie”.</w:t>
            </w:r>
          </w:p>
          <w:p w14:paraId="4246540B" w14:textId="77777777" w:rsidR="0050448D" w:rsidRDefault="0050448D" w:rsidP="0050448D">
            <w:pPr>
              <w:pStyle w:val="Akapitzlist"/>
              <w:widowControl w:val="0"/>
              <w:numPr>
                <w:ilvl w:val="0"/>
                <w:numId w:val="1"/>
              </w:numPr>
              <w:tabs>
                <w:tab w:val="left" w:pos="426"/>
              </w:tabs>
              <w:spacing w:after="0" w:line="276" w:lineRule="auto"/>
              <w:ind w:left="171" w:hanging="171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Wnioskodawca zaplanował promowanie źródła finansowania zakładające promocje LGD poprzez  umieszczenie logo LGD- 3 pkt</w:t>
            </w:r>
          </w:p>
          <w:p w14:paraId="1F12FF57" w14:textId="77777777" w:rsidR="0050448D" w:rsidRDefault="0050448D" w:rsidP="0050448D">
            <w:pPr>
              <w:pStyle w:val="Akapitzlist"/>
              <w:widowControl w:val="0"/>
              <w:numPr>
                <w:ilvl w:val="0"/>
                <w:numId w:val="1"/>
              </w:numPr>
              <w:tabs>
                <w:tab w:val="left" w:pos="426"/>
              </w:tabs>
              <w:spacing w:after="0" w:line="276" w:lineRule="auto"/>
              <w:ind w:left="171" w:hanging="171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 xml:space="preserve">Wnioskodawca nie zaplanował promocji LGD poprzez logowanie– 0 pkt </w:t>
            </w:r>
          </w:p>
          <w:p w14:paraId="2696EF52" w14:textId="36DA822D" w:rsidR="002A20E0" w:rsidRDefault="002A20E0" w:rsidP="002A20E0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0767E0E7" w14:textId="77448229" w:rsid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Wniosek o przyznanie pomocy</w:t>
            </w:r>
          </w:p>
        </w:tc>
      </w:tr>
      <w:tr w:rsidR="0050448D" w14:paraId="51FEB76B" w14:textId="77777777" w:rsidTr="002A20E0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22E519FE" w14:textId="2C2FF61D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1</w:t>
            </w:r>
            <w:r w:rsidR="002A20E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4</w:t>
            </w:r>
          </w:p>
          <w:p w14:paraId="469D57C0" w14:textId="137F1955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Istnienie infrastruktury</w:t>
            </w:r>
          </w:p>
          <w:p w14:paraId="4A22F9F1" w14:textId="4D143234" w:rsidR="0050448D" w:rsidRDefault="0050448D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145C09AB" w14:textId="77777777" w:rsid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Podstawą weryfikacji spełnienia kryterium będzie stwierdzenie czy w gminie wskazanej we wniosku o  przyznanie pomocy istnieje obiekt lub infrastruktura o tożsamej funkcjonalności/przeznaczeniu. Preferowane są operacje, które przewidują realizację inwestycji w gminach, gdzie brakuje infrastruktury lub  gdzie jest ona niewystarczająca. Preferencje te mają wpłynąć na zrównoważony rozwój obszaru LSR w zakresie  dostępu do infrastruktury kulturalnej, sportowej i rekreacyjnej.</w:t>
            </w: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ab/>
            </w:r>
          </w:p>
          <w:p w14:paraId="2BA0F0E0" w14:textId="41A28F30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•Operacja wpłynie na:</w:t>
            </w:r>
          </w:p>
          <w:p w14:paraId="5845948B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- poszerzenie oferty turystycznej – 10 pkt</w:t>
            </w:r>
          </w:p>
          <w:p w14:paraId="00608A2B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- poprawę infrastruktury kulturalnej – 5 pkt</w:t>
            </w:r>
          </w:p>
          <w:p w14:paraId="12A135CB" w14:textId="77777777" w:rsid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- w dokumentacji wniosku brak informacji na ten temat – 0 pkt</w:t>
            </w:r>
          </w:p>
          <w:p w14:paraId="21B6486E" w14:textId="77777777" w:rsidR="002A20E0" w:rsidRPr="0050448D" w:rsidRDefault="002A20E0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C5133EA" w14:textId="1AD6DBEB" w:rsidR="0050448D" w:rsidRDefault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7241664E" w14:textId="7B3934E0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hAnsi="Times New Roman" w:cs="Times New Roman"/>
                <w:sz w:val="18"/>
                <w:szCs w:val="18"/>
              </w:rPr>
              <w:t>Kryterium zostanie zweryfikowane na podstawie zapisów we wniosku o przyznanie pomocy.</w:t>
            </w:r>
          </w:p>
        </w:tc>
      </w:tr>
      <w:tr w:rsidR="0050448D" w14:paraId="61EB97BE" w14:textId="77777777">
        <w:tc>
          <w:tcPr>
            <w:tcW w:w="10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39A8DB6" w14:textId="0E2EA765" w:rsidR="0050448D" w:rsidRDefault="0050448D">
            <w:pPr>
              <w:widowControl w:val="0"/>
              <w:numPr>
                <w:ilvl w:val="3"/>
                <w:numId w:val="2"/>
              </w:numPr>
              <w:spacing w:after="0" w:line="276" w:lineRule="auto"/>
              <w:ind w:left="425" w:hanging="42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Warunkiem wyboru operacji jest – poza spełnieniem pozostałych warunków wynikających z Regulaminu – uzyskanie w wyniku oceny operacji na podstawie tych kryteriów w sumie minimum 1</w:t>
            </w:r>
            <w:r w:rsidR="002A20E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 pkt.</w:t>
            </w:r>
          </w:p>
          <w:p w14:paraId="574557B0" w14:textId="77777777" w:rsidR="0050448D" w:rsidRPr="0050448D" w:rsidRDefault="0050448D" w:rsidP="0050448D">
            <w:pPr>
              <w:widowControl w:val="0"/>
              <w:numPr>
                <w:ilvl w:val="3"/>
                <w:numId w:val="2"/>
              </w:numPr>
              <w:spacing w:after="0" w:line="276" w:lineRule="auto"/>
              <w:ind w:left="425" w:hanging="42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W przypadku uzyskania w sumie takiej samej liczby punktów o kolejności na liście ocenionych operacji zdecydują kryteria rozstrzygające.</w:t>
            </w:r>
          </w:p>
          <w:p w14:paraId="6ED6B68F" w14:textId="77777777" w:rsidR="0050448D" w:rsidRDefault="0050448D">
            <w:pPr>
              <w:widowControl w:val="0"/>
              <w:spacing w:after="0" w:line="276" w:lineRule="auto"/>
              <w:ind w:left="42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67968904" w14:textId="77777777" w:rsidR="0050448D" w:rsidRDefault="0050448D">
            <w:pPr>
              <w:widowControl w:val="0"/>
              <w:spacing w:after="0" w:line="276" w:lineRule="auto"/>
              <w:ind w:left="42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  <w:p w14:paraId="7EECEA75" w14:textId="1B3B5955" w:rsidR="0050448D" w:rsidRDefault="0050448D">
            <w:pPr>
              <w:widowControl w:val="0"/>
              <w:spacing w:after="0" w:line="276" w:lineRule="auto"/>
              <w:ind w:left="42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50448D" w14:paraId="042E11E1" w14:textId="77777777" w:rsidTr="0045049C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hideMark/>
          </w:tcPr>
          <w:p w14:paraId="26293D00" w14:textId="77777777" w:rsidR="0050448D" w:rsidRDefault="0050448D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Nazwa kryterium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hideMark/>
          </w:tcPr>
          <w:p w14:paraId="1715EED6" w14:textId="77777777" w:rsidR="0050448D" w:rsidRDefault="0050448D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Opis kryterium (warunki przyznania określonej liczby punktów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hideMark/>
          </w:tcPr>
          <w:p w14:paraId="3F78464F" w14:textId="77777777" w:rsidR="0050448D" w:rsidRDefault="0050448D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Liczba punktów</w:t>
            </w:r>
          </w:p>
        </w:tc>
      </w:tr>
      <w:tr w:rsidR="0050448D" w14:paraId="3776B562" w14:textId="77777777" w:rsidTr="0045049C"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24F90A08" w14:textId="77777777" w:rsidR="0050448D" w:rsidRDefault="0050448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Kryterium nr 6</w:t>
            </w:r>
          </w:p>
          <w:p w14:paraId="76709BA8" w14:textId="65049048" w:rsidR="0050448D" w:rsidRDefault="0050448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Innowacyjność operacji</w:t>
            </w: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51F2E69A" w14:textId="77777777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Preferuje się operacje innowacyjne. Przez innowację rozumie się wprowadzanie zupełnie nowych lub ulepszonych produktów, usług, procesów w tym technologii, metod organizacji lub nowych sposobów ich wykorzystania. Przez innowację należy rozumieć zastosowanie po raz pierwszy opracowanych przez beneficjenta rozwiązań lub pomysłów, ale 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tez zastosowanie rozwiązań zagnanych i stosowanych na innych obszarach, jednak mających charakter innowacji na terenie obszaru LGD w zakresie: </w:t>
            </w:r>
          </w:p>
          <w:p w14:paraId="6E859435" w14:textId="77777777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- rozwoju nowych rodzajów produkcji i usług, zaspokajanie potrzeb, które były pomijane w dotychczasowych działaniach i/lub, </w:t>
            </w:r>
          </w:p>
          <w:p w14:paraId="1593B589" w14:textId="77777777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zastosowanej technologii i/lub,</w:t>
            </w:r>
          </w:p>
          <w:p w14:paraId="5EA7FB0B" w14:textId="77777777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modernizacji tradycyjnych form technologii i/lub,</w:t>
            </w:r>
          </w:p>
          <w:p w14:paraId="6D56D0A0" w14:textId="77777777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nowych rozwiązań organizacyjnych w tym organizacji pracy i/lub,</w:t>
            </w:r>
          </w:p>
          <w:p w14:paraId="368E7F17" w14:textId="77777777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zastosowania nowych technik marketingowych i/lub,</w:t>
            </w:r>
          </w:p>
          <w:p w14:paraId="13AE5DAA" w14:textId="77777777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produktu/procesu/ usługi i/lub,</w:t>
            </w:r>
          </w:p>
          <w:p w14:paraId="234C011A" w14:textId="77777777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- maszyn lub urządzeń, </w:t>
            </w:r>
          </w:p>
          <w:p w14:paraId="35D2FAB8" w14:textId="77777777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nowatorskiego sposobu wykorzystania zasobów lokalnych i/lub,</w:t>
            </w:r>
          </w:p>
          <w:p w14:paraId="79E92820" w14:textId="77777777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rozwoju nowych funkcji obszaru i/lub,</w:t>
            </w:r>
          </w:p>
          <w:p w14:paraId="00B5582D" w14:textId="77777777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nowego sposobu włączenia społeczności lokalnej w rozwój obszaru.</w:t>
            </w:r>
          </w:p>
          <w:p w14:paraId="1AC56794" w14:textId="48047643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Wskazanie i uzasadnienie zawarte we wniosku i załącznikach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ECC1CB9" w14:textId="77E062A4" w:rsidR="0050448D" w:rsidRDefault="0050448D" w:rsidP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Operacja jest innowacyjna– nowe produkty/usługi, które nigdy wcześniej nie miały  zastosowania, wykorzystujące nie praktykowane dotąd lokalne 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>rozwiązania, co wpłynie na rozwój lokalnych przedsiębiorstw i lokalnej gospodarki – 4 pkt</w:t>
            </w:r>
          </w:p>
        </w:tc>
      </w:tr>
      <w:tr w:rsidR="0050448D" w14:paraId="5537EC2F" w14:textId="77777777" w:rsidTr="0045049C"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1931B6" w14:textId="77777777" w:rsidR="0050448D" w:rsidRDefault="0050448D">
            <w:pPr>
              <w:spacing w:after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6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50D66" w14:textId="77777777" w:rsidR="0050448D" w:rsidRDefault="0050448D">
            <w:pPr>
              <w:spacing w:after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F9794E5" w14:textId="08D2472E" w:rsidR="0050448D" w:rsidRDefault="0050448D" w:rsidP="0050448D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Operacja jest innowacyjna– ulepsza istniejące produkty/ usługi, co wpłynie na rozwój lokalnych przedsiębiorstw i lokalnej gospodarki – 2 pkt</w:t>
            </w:r>
          </w:p>
        </w:tc>
      </w:tr>
      <w:tr w:rsidR="0050448D" w14:paraId="5D4AB435" w14:textId="77777777" w:rsidTr="0045049C"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6C9C7E" w14:textId="77777777" w:rsidR="0050448D" w:rsidRDefault="0050448D">
            <w:pPr>
              <w:spacing w:after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6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C6A50" w14:textId="77777777" w:rsidR="0050448D" w:rsidRDefault="0050448D">
            <w:pPr>
              <w:spacing w:after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19473F0E" w14:textId="3BDE49BA" w:rsidR="0050448D" w:rsidRDefault="0050448D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Operacja nie jest innowacyjna- wzorowana na wcześniej powstałych produktach, usługach, procesach oraz ograniczające się do niewielkich zmian – 0pkt</w:t>
            </w:r>
          </w:p>
        </w:tc>
      </w:tr>
      <w:tr w:rsidR="0050448D" w14:paraId="1B691549" w14:textId="77777777" w:rsidTr="0045049C"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4178AF90" w14:textId="77777777" w:rsidR="0050448D" w:rsidRDefault="0050448D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 xml:space="preserve">Kryterium nr 7 </w:t>
            </w:r>
          </w:p>
          <w:p w14:paraId="4C65F3B4" w14:textId="10700FBF" w:rsidR="0050448D" w:rsidRDefault="0050448D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Grupy docelowe</w:t>
            </w:r>
          </w:p>
          <w:p w14:paraId="15F030F8" w14:textId="70E1DE3E" w:rsidR="0050448D" w:rsidRDefault="0050448D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208C1D3C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Kryterium premiuje operacje, których odbiorcami będą osoby z grup w niekorzystnej sytuacji, określone w LSR „Silne Biłgorajskie” to: </w:t>
            </w:r>
          </w:p>
          <w:p w14:paraId="3A4A4940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1)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młode – do 25 roku życia;</w:t>
            </w:r>
          </w:p>
          <w:p w14:paraId="4EE8EB43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2)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starsze po 60 roku życia;</w:t>
            </w:r>
          </w:p>
          <w:p w14:paraId="589644C0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3)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poszukujące pracy, zarejestrowane w PUP;</w:t>
            </w:r>
          </w:p>
          <w:p w14:paraId="17D86AAB" w14:textId="77777777" w:rsidR="0050448D" w:rsidRP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4)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z niepełnosprawnościami;</w:t>
            </w:r>
          </w:p>
          <w:p w14:paraId="6480F1B1" w14:textId="77777777" w:rsidR="0050448D" w:rsidRDefault="0050448D" w:rsidP="0050448D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5)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Rolnicy niskotowarowi</w:t>
            </w: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</w:r>
          </w:p>
          <w:p w14:paraId="060369A5" w14:textId="53D5F3B2" w:rsidR="0050448D" w:rsidRDefault="0050448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4BF89B42" w14:textId="757DD850" w:rsidR="0050448D" w:rsidRDefault="0050448D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50448D" w14:paraId="4CDEED06" w14:textId="77777777" w:rsidTr="0045049C"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96250FC" w14:textId="77777777" w:rsidR="0050448D" w:rsidRDefault="0050448D">
            <w:pPr>
              <w:spacing w:after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BC9A79E" w14:textId="77777777" w:rsidR="0050448D" w:rsidRDefault="0050448D">
            <w:pPr>
              <w:spacing w:after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42302A98" w14:textId="720A1B9D" w:rsidR="0050448D" w:rsidRDefault="0050448D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2A20E0" w14:paraId="52969B05" w14:textId="77777777" w:rsidTr="002A20E0">
        <w:trPr>
          <w:trHeight w:val="1103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F37D6EC" w14:textId="77777777" w:rsidR="002A20E0" w:rsidRDefault="002A20E0">
            <w:pPr>
              <w:spacing w:after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C3CEA1C" w14:textId="77777777" w:rsidR="002A20E0" w:rsidRDefault="002A20E0">
            <w:pPr>
              <w:spacing w:after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47E44002" w14:textId="77777777" w:rsidR="002A20E0" w:rsidRPr="0050448D" w:rsidRDefault="002A20E0" w:rsidP="0045049C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•Operacja zakłada wyłącznie odbiorców projektu z grup w niekorzystnej sytuacji określonych w LSR - 4 </w:t>
            </w:r>
          </w:p>
          <w:p w14:paraId="07EE0DDD" w14:textId="1CA2BE6C" w:rsidR="002A20E0" w:rsidRDefault="002A20E0" w:rsidP="0045049C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50448D" w14:paraId="288D5C62" w14:textId="77777777" w:rsidTr="0045049C">
        <w:trPr>
          <w:trHeight w:val="180"/>
        </w:trPr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01B1A" w14:textId="77777777" w:rsidR="0050448D" w:rsidRDefault="0050448D">
            <w:pPr>
              <w:spacing w:after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C9195" w14:textId="77777777" w:rsidR="0050448D" w:rsidRDefault="0050448D">
            <w:pPr>
              <w:spacing w:after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C79D280" w14:textId="411CBC99" w:rsidR="0050448D" w:rsidRPr="0050448D" w:rsidRDefault="00A51FB9" w:rsidP="0045049C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nie zakłada odbiorców z grup w niekorzystnej sytuacji określonych w LSR– 0 pkt</w:t>
            </w:r>
          </w:p>
        </w:tc>
      </w:tr>
      <w:tr w:rsidR="0045049C" w14:paraId="7622E100" w14:textId="77777777" w:rsidTr="0045049C">
        <w:trPr>
          <w:trHeight w:val="709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43916957" w14:textId="72312CD3" w:rsidR="0045049C" w:rsidRDefault="0045049C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Kryterium nr 1</w:t>
            </w:r>
            <w:r w:rsidR="002A20E0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4</w:t>
            </w:r>
          </w:p>
          <w:p w14:paraId="76C5F072" w14:textId="3A8975F3" w:rsidR="0045049C" w:rsidRDefault="0045049C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Istnienie infrastruktury</w:t>
            </w: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6F672A02" w14:textId="3348F213" w:rsidR="0045049C" w:rsidRPr="0045049C" w:rsidRDefault="0045049C" w:rsidP="0045049C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Podstawą weryfikacji spełnienia kryterium będzie stwierdzenie czy w gminie wskazanej we wniosku o  przyznanie pomocy istnieje obiekt lub infrastruktura o tożsamej funkcjonalności/przeznaczeniu. Preferowane są operacje, które przewidują realizację inwestycji w gminach, gdzie brakuje infrastruktury lub  gdzie jest ona niewystarczająca. Preferencje te mają wpłynąć na zrównoważony rozwój obszaru LSR w zakresie  dostępu do infrastruktury kulturalnej, sportowej i rekreacyjnej.</w:t>
            </w: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ab/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8DB634C" w14:textId="77777777" w:rsidR="0045049C" w:rsidRPr="0050448D" w:rsidRDefault="0045049C" w:rsidP="0045049C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•Operacja wpłynie na:</w:t>
            </w:r>
          </w:p>
          <w:p w14:paraId="337D0EE9" w14:textId="77777777" w:rsidR="0045049C" w:rsidRPr="0050448D" w:rsidRDefault="0045049C" w:rsidP="0045049C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- poszerzenie oferty turystycznej – 10 pkt</w:t>
            </w:r>
          </w:p>
          <w:p w14:paraId="5F26FF74" w14:textId="77777777" w:rsidR="0045049C" w:rsidRDefault="0045049C" w:rsidP="0045049C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45049C" w14:paraId="20A07779" w14:textId="77777777" w:rsidTr="0045049C">
        <w:trPr>
          <w:trHeight w:val="690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31EB15D" w14:textId="77777777" w:rsidR="0045049C" w:rsidRDefault="0045049C">
            <w:pPr>
              <w:spacing w:after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B871A12" w14:textId="77777777" w:rsidR="0045049C" w:rsidRDefault="0045049C">
            <w:pPr>
              <w:spacing w:after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hideMark/>
          </w:tcPr>
          <w:p w14:paraId="0AA08634" w14:textId="77777777" w:rsidR="0045049C" w:rsidRPr="0050448D" w:rsidRDefault="0045049C" w:rsidP="0045049C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- poprawę infrastruktury kulturalnej – 5 pkt</w:t>
            </w:r>
          </w:p>
          <w:p w14:paraId="490003D9" w14:textId="42645542" w:rsidR="0045049C" w:rsidRDefault="0045049C" w:rsidP="0045049C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45049C" w14:paraId="2242AE54" w14:textId="77777777" w:rsidTr="0045049C">
        <w:trPr>
          <w:trHeight w:val="705"/>
        </w:trPr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F5621" w14:textId="77777777" w:rsidR="0045049C" w:rsidRDefault="0045049C">
            <w:pPr>
              <w:spacing w:after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6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83583" w14:textId="77777777" w:rsidR="0045049C" w:rsidRDefault="0045049C">
            <w:pPr>
              <w:spacing w:after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989B071" w14:textId="19A5C8AE" w:rsidR="0045049C" w:rsidRPr="0045049C" w:rsidRDefault="0045049C" w:rsidP="0045049C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50448D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-w dokumentacji wniosku brak informacji na ten temat – 0 pkt</w:t>
            </w:r>
          </w:p>
        </w:tc>
      </w:tr>
    </w:tbl>
    <w:p w14:paraId="7053A712" w14:textId="1525B23F" w:rsidR="006837CB" w:rsidRPr="0050448D" w:rsidRDefault="006837CB" w:rsidP="0045049C"/>
    <w:sectPr w:rsidR="006837CB" w:rsidRPr="0050448D" w:rsidSect="0050448D">
      <w:headerReference w:type="default" r:id="rId7"/>
      <w:pgSz w:w="11906" w:h="16838"/>
      <w:pgMar w:top="1417" w:right="1417" w:bottom="1417" w:left="1417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E75F7" w14:textId="77777777" w:rsidR="000B00BD" w:rsidRDefault="000B00BD" w:rsidP="0050448D">
      <w:pPr>
        <w:spacing w:after="0" w:line="240" w:lineRule="auto"/>
      </w:pPr>
      <w:r>
        <w:separator/>
      </w:r>
    </w:p>
  </w:endnote>
  <w:endnote w:type="continuationSeparator" w:id="0">
    <w:p w14:paraId="5AA2A6FE" w14:textId="77777777" w:rsidR="000B00BD" w:rsidRDefault="000B00BD" w:rsidP="00504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22E50" w14:textId="77777777" w:rsidR="000B00BD" w:rsidRDefault="000B00BD" w:rsidP="0050448D">
      <w:pPr>
        <w:spacing w:after="0" w:line="240" w:lineRule="auto"/>
      </w:pPr>
      <w:r>
        <w:separator/>
      </w:r>
    </w:p>
  </w:footnote>
  <w:footnote w:type="continuationSeparator" w:id="0">
    <w:p w14:paraId="1973BABC" w14:textId="77777777" w:rsidR="000B00BD" w:rsidRDefault="000B00BD" w:rsidP="00504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30C40" w14:textId="6CD19956" w:rsidR="0050448D" w:rsidRPr="0050448D" w:rsidRDefault="0050448D" w:rsidP="0050448D">
    <w:pPr>
      <w:pStyle w:val="Nagwek"/>
    </w:pPr>
    <w:r>
      <w:rPr>
        <w:noProof/>
      </w:rPr>
      <w:drawing>
        <wp:inline distT="0" distB="0" distL="0" distR="0" wp14:anchorId="3FF46DF4" wp14:editId="7F2601EE">
          <wp:extent cx="5760720" cy="821690"/>
          <wp:effectExtent l="0" t="0" r="0" b="0"/>
          <wp:docPr id="2" name="Obraz 1" descr="pasek_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 descr="pasek_k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821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10E8A"/>
    <w:multiLevelType w:val="hybridMultilevel"/>
    <w:tmpl w:val="054202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51351"/>
    <w:multiLevelType w:val="multilevel"/>
    <w:tmpl w:val="6BC26730"/>
    <w:lvl w:ilvl="0">
      <w:start w:val="10"/>
      <w:numFmt w:val="decimal"/>
      <w:lvlText w:val="%1."/>
      <w:lvlJc w:val="left"/>
      <w:pPr>
        <w:ind w:left="288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17554349">
    <w:abstractNumId w:val="0"/>
  </w:num>
  <w:num w:numId="2" w16cid:durableId="1996567816">
    <w:abstractNumId w:val="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48D"/>
    <w:rsid w:val="000B00BD"/>
    <w:rsid w:val="001537E6"/>
    <w:rsid w:val="001810DC"/>
    <w:rsid w:val="001B47E2"/>
    <w:rsid w:val="002A20E0"/>
    <w:rsid w:val="003C4895"/>
    <w:rsid w:val="003C6E1D"/>
    <w:rsid w:val="0043519A"/>
    <w:rsid w:val="0045049C"/>
    <w:rsid w:val="0050448D"/>
    <w:rsid w:val="006837CB"/>
    <w:rsid w:val="00734B13"/>
    <w:rsid w:val="00890BEB"/>
    <w:rsid w:val="00A51FB9"/>
    <w:rsid w:val="00C618CD"/>
    <w:rsid w:val="00DC6255"/>
    <w:rsid w:val="00E1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E0A4E"/>
  <w15:chartTrackingRefBased/>
  <w15:docId w15:val="{62E0B06D-FD4C-418A-AA4F-EB94BA946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  <w:ind w:left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049C"/>
    <w:pPr>
      <w:spacing w:line="256" w:lineRule="auto"/>
      <w:ind w:left="0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044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044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044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44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044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044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044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044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044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044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044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044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448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0448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0448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0448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0448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0448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044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044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0448D"/>
    <w:pPr>
      <w:numPr>
        <w:ilvl w:val="1"/>
      </w:numPr>
      <w:ind w:left="567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044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044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0448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0448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0448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044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0448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0448D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04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448D"/>
  </w:style>
  <w:style w:type="paragraph" w:styleId="Stopka">
    <w:name w:val="footer"/>
    <w:basedOn w:val="Normalny"/>
    <w:link w:val="StopkaZnak"/>
    <w:uiPriority w:val="99"/>
    <w:unhideWhenUsed/>
    <w:rsid w:val="00504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44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1448</Words>
  <Characters>8693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Silne Bilgorajskie</dc:creator>
  <cp:keywords/>
  <dc:description/>
  <cp:lastModifiedBy>Silne Bilgorajskie</cp:lastModifiedBy>
  <cp:revision>2</cp:revision>
  <dcterms:created xsi:type="dcterms:W3CDTF">2025-12-17T13:46:00Z</dcterms:created>
  <dcterms:modified xsi:type="dcterms:W3CDTF">2025-12-17T13:46:00Z</dcterms:modified>
</cp:coreProperties>
</file>